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90A9" w14:textId="1DC87BEC" w:rsidR="00B32D5A" w:rsidRDefault="00B32D5A" w:rsidP="009D2CCB">
      <w:pPr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shd w:val="clear" w:color="auto" w:fill="FFFFFF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3399"/>
          <w:sz w:val="24"/>
          <w:szCs w:val="24"/>
          <w:shd w:val="clear" w:color="auto" w:fill="FFFFFF"/>
          <w:lang w:eastAsia="cs-CZ"/>
        </w:rPr>
        <w:t>GASTRO HRADEC ORKLA CUP 2023</w:t>
      </w:r>
    </w:p>
    <w:p w14:paraId="2F46DCE9" w14:textId="77777777" w:rsidR="00B32D5A" w:rsidRDefault="00B32D5A" w:rsidP="009D2CCB">
      <w:pPr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shd w:val="clear" w:color="auto" w:fill="FFFFFF"/>
          <w:lang w:eastAsia="cs-CZ"/>
        </w:rPr>
      </w:pPr>
    </w:p>
    <w:p w14:paraId="4DE9785C" w14:textId="05C8DA62" w:rsidR="009D2CCB" w:rsidRPr="009D2CCB" w:rsidRDefault="009D2CCB" w:rsidP="009D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shd w:val="clear" w:color="auto" w:fill="FFFFFF"/>
          <w:lang w:eastAsia="cs-CZ"/>
        </w:rPr>
        <w:t>...............a tak to začalo a probíhalo .................</w:t>
      </w:r>
    </w:p>
    <w:p w14:paraId="10BB47A1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7BB795AB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Jako každá akce i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Gastrohradec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(GH) procházel určitým vývojem. Bezesporu si za léta pořádání GH získal své jméno mezi odborníky v naší republice. Ať chceme nebo ne, stal se takovou generálkou pro další soutěže, především mezinárodní. A takto je vnímán převážnou většinou všech zainteresovaných.</w:t>
      </w:r>
    </w:p>
    <w:p w14:paraId="4CF5CB70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0C8A6D85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Vznik GH</w:t>
      </w:r>
    </w:p>
    <w:p w14:paraId="35983506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Začala devadesátá léta minulého století a nám všem se otevřely hranice a mohlo se začít cestovat, poznávat jiné země,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světadíly,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atd. Pochopitelně to bylo využíváno pracovníky mnoha oborů k získávání rozhledu a nových poznatků v jednotlivých oborech. Postupně byla založena Asociace kuchařů a cukrářů se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zřízením  jednotlivých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krajských (regionálních) poboček. Většinou to bylo převedení z dosud fungujících Krajských poradních sborů kuchařů a cukrářů. </w:t>
      </w:r>
    </w:p>
    <w:p w14:paraId="2B36F961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V Hradci Králové bylo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několik  nadšených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kuchařů, kteří nejprve vyjížděli na zahraniční soutěže, kde již od prvopočátku získávali řadu ocenění. Byl to především Rudolf Přibyl, dlouholetý šéfkuchař hotelu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Černigov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, později hotelu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Alessandria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v Hradci Králové, Milan Burda, provozovatel závodního stravování, Jan Kubelka a další pracovníci. Soutěžící pak doprovázel jako manažer František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Croitor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v té době, ředitel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hotelu 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Alessandria</w:t>
      </w:r>
      <w:proofErr w:type="spellEnd"/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. Po získání řady cenných zkušeností a dosažených úspěších na zahraničních soutěžích se hledala možnost zúčastnit se i tuzemské soutěže. Největší akcí v té době byl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Gastroprag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, který však z nedostatku finančních prostředků byl zrušen. Na domácí půdě tak vzniklo, v této oblasti, vakuum. Proto se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sešla  v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Hradci Králové výše jmenovaná skupina soutěžících, doplněná o dosavadního předsedu Krajského poradního sboru kuchařů a prvního předsedu Východočeské pobočky AKC Jaroslava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Runštuka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. Na společných schůzkách se dohadovali, hledali možnosti, zda by šlo uspořádat obdobnou soutěž v našich tuzemských podmínkách. Zápal pro věc a velká chuť mezi těmito kolegy byla veliká a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tak  vznikl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nástin možného konání soutěže v Hradci Králové (HK). Za místo konání bylo vybráno Kongresové centrum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Aldis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(KC) v HK. Po dojednání podmínek v </w:t>
      </w:r>
      <w:proofErr w:type="spellStart"/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Aldisu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,  byl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pronajat jeden sál v přízemí, jako místo konání soutěže. A tak proběhl v roce 1996 první ročník soutěže.</w:t>
      </w:r>
    </w:p>
    <w:p w14:paraId="7709BBAD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Ze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zakládajících  členů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se stala organizační komise. Na první ročník soutěže GH se přihlásilo 47 soutěžících. Z dnešního pohledu byly některé "soutěžní" exponáty úsměvné. Prostě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chyběla  zkušenost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. Vše se tvořilo "na koleně" výsledky se počítaly pomocí kalkulačky. U té jsou i začátky dnešní prezidentky GH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ing.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Heleny Urbanové (dcera Rudolfa Přibyla). Základní kámen soutěže byl postaven. Organizační komise, kromě dalších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otázek,  řešila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dilema, konat soutěž každý rok, či jednou za dva roky???  Nakonec náhoda rozhodla, že bude každý rok.</w:t>
      </w:r>
    </w:p>
    <w:p w14:paraId="4B71D9F4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Organizační komisi začala nová práce, zkvalitnit kritéria soutěže, hledat vhodné sponzory, zajistit prostory v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Aldisu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, zabezpečit kvalitní komisaře, najít vhodný termín, řešit, zda soutěž konat jednodenní, nebo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vícedenní,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atd., atd.</w:t>
      </w:r>
    </w:p>
    <w:p w14:paraId="69C33417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Za místo konání byl vybrán HK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a  KC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Aldis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. Výhodou je snadná dostupnost do HK, velká parkovací kapacita, možnost využívání dalších prostor v KC, možnost stravování, blízkého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ubytování,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atd. S akcí byl postupně seznámen Magistrát města HK, kde se podařilo GH dostat do programu akcí podporovaných Magistrátem.</w:t>
      </w:r>
    </w:p>
    <w:p w14:paraId="00B23704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Jako každá, periodicky opakující se akce i GH musel a musí reagovat na vývoj doby a každoročně přicházet s "něčím novým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",  čím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se akce doplní a zpestří. Jinak hrozí, </w:t>
      </w: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lastRenderedPageBreak/>
        <w:t xml:space="preserve">že vše zapadne do průměru, z akce se stane stereotyp a zakrní. To se však zatím s GH nestalo. Důkazem byl každý ročník, kdy se navyšoval počet soutěžích, rozšiřovaly se soutěžní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disciplíny,  GH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se stal s mezinárodní účastí, rozšiřovala se organizační komise, ke spolupráci byly přizvány gastronomické školy z HK a okolí, které velmi přispěly ke zvládnutí celé akce. GH se stal současně i Mistrovstvím republiky kuchařů a cukrářů ČR. Vždyť počet návštěvníků na GH za jeden den konané akce, navštíví kolem 5 000 návštěvníků.             </w:t>
      </w:r>
    </w:p>
    <w:p w14:paraId="4FF55411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Organizační komise musela za léta konání GH řešit nejen věci ke zkvalitnění soutěže, ale i vyrovnat se se smutnými událostmi, které přinesla doba. Postupně do kuchařského nebe byly povolání z organizační komise Rudolf Přibyl a Milan Burda, oba držitelé Kříže sv. Vavřince. Na jejich památku získávají cenu vítězové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  některých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soutěžích.</w:t>
      </w:r>
    </w:p>
    <w:p w14:paraId="11A6F230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Organizační komisi se podařilo také zajistit ocenění z Magistrátu města HK, kde primátor města předává svoji cenu jednomu ze soutěžících, při slavnostním vyhlášení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výsledků  soutěže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.  </w:t>
      </w:r>
    </w:p>
    <w:p w14:paraId="4CA5CA7E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Jak bylo zmíněno, soutěž se může pyšnit, že je s mezinárodní účastí. Tak za léta pořádání akce se soutěže zúčastnili soutěžící z Anglie, Maďarska, Německa (armádní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tým )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, Polska, Ruska (až z Moskvy), Slovenska, atd.</w:t>
      </w:r>
    </w:p>
    <w:p w14:paraId="0F562050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AKC se může pyšnit, že má tak úžasnou skupinu kuchařských a cukrářských nadšenců, kteří jsou sdruženi pod názvem "Senior klub". Ti se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každoročně  zúčastňují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se svými "RETRO MÍSAMI", kde ukazují návštěvníkům a především mladým adeptům našich oborů, s jakými výrobky se soutěžilo v minulém století. Díky jim za to, ať zdraví a zápal je neopouští. Na GH se postupně prezentovaly i národní týmy seniorů a juniorů, kteří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využívaly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GH jako generálu před odjezdem na mezinárodní soutěže</w:t>
      </w:r>
    </w:p>
    <w:p w14:paraId="76225D0C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Východočeská pobočka AKC v roce 2008 uspořádala již 13. ročník GH a 3. ročník Mistrovství republiky kuchařů a cukrářů ČR. Soutěže v té době se zúčastnilo již 176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soutěžících..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   </w:t>
      </w:r>
    </w:p>
    <w:p w14:paraId="1F589A36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Tak jak již bylo zmíněno, počet soutěžících se postupně navyšoval a v posledních ročnících již přesahoval dvou set.</w:t>
      </w:r>
    </w:p>
    <w:p w14:paraId="2520BF0B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Každý rok přicházejí organizátoři GH se zajímavou novinkou, ať to bylo připomenutí stého výročí Anuše Kejřové, výstavkou jejích kuchařek a pokrmů připravených z těchto publikací, dále připomenutí významných odborníků Východočeského regionu, prezentace výrobků amatérů, kde významně pomohl vždy Český rozhlas, který v předstihu informoval o možnosti prezentace posluchačů a posluchaček na výstavě.</w:t>
      </w:r>
    </w:p>
    <w:p w14:paraId="744DD006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V roce 2010 proběhl již 15. ročník GH a 5. ročník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Mistrovství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..................... Tedy již po patnácté se HK stává centrem gastronomického umění a největší soutěžní přehlídky u nás. Při návštěvě této akce se mohou návštěvníci </w:t>
      </w:r>
      <w:proofErr w:type="gram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přesvědčit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že kuchař umí i celou řadu výrobků, které se dají srovnávat s uměleckými výtvory. Jako každý rok, je GH obohacen o veletrh firem s gastronomickým nebo potravinářským zaměřením. </w:t>
      </w:r>
    </w:p>
    <w:p w14:paraId="68327DDF" w14:textId="77777777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Při svátku gastronomie v HK se setkávají přední odborníci našich oborů, kde se diskutují otázky příjemné i ty méně zajímavé. Nejsmutnější vždy je zjištění, že nás opustil některý z našich kolegů. Velice často se připomíná jméno kolegy Ladislava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Nodla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, který byl pravidelným účastníkem soutěže.</w:t>
      </w:r>
    </w:p>
    <w:p w14:paraId="7413D26A" w14:textId="34AF1E5E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Každý rok přinesl GH některé novinky. Organizátoři s velkým nadšením připravovali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jubijelní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25. ročník. Bohužel bylo to zastaveno známými okolnostmi</w:t>
      </w:r>
      <w:r w:rsidR="00673C00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</w:t>
      </w:r>
      <w:proofErr w:type="spellStart"/>
      <w:r w:rsidR="00673C00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atento</w:t>
      </w:r>
      <w:proofErr w:type="spellEnd"/>
      <w:r w:rsidR="00673C00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jubilejní ročník musel být 3x odložen</w:t>
      </w:r>
      <w:proofErr w:type="gramStart"/>
      <w:r w:rsidR="00673C00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. </w:t>
      </w: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.</w:t>
      </w:r>
      <w:proofErr w:type="gram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Letos</w:t>
      </w:r>
      <w:r w:rsidR="00673C00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, 23. 3. 2023</w:t>
      </w: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</w:t>
      </w:r>
      <w:r w:rsidR="00673C00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jsme se k tomuto</w:t>
      </w: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ročníku doprac</w:t>
      </w:r>
      <w:r w:rsidR="00673C00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ovali</w:t>
      </w: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a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završí</w:t>
      </w:r>
      <w:r w:rsidR="00915CA1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li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čtvrtstoletí konání této akce.</w:t>
      </w:r>
    </w:p>
    <w:p w14:paraId="377C16C2" w14:textId="4432DDC4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lastRenderedPageBreak/>
        <w:t xml:space="preserve">Poděkování za možnost konání tohoto gastronomického svátku patří především sponzorům, od hlavního partnera počínaje (do 24. ročníku) </w:t>
      </w:r>
      <w:proofErr w:type="spellStart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Vitana</w:t>
      </w:r>
      <w:proofErr w:type="spellEnd"/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, </w:t>
      </w:r>
      <w:r w:rsidR="00915CA1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letos </w:t>
      </w:r>
      <w:proofErr w:type="spellStart"/>
      <w:r w:rsidR="00915CA1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Orkla</w:t>
      </w:r>
      <w:proofErr w:type="spellEnd"/>
      <w:r w:rsidR="00915CA1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, </w:t>
      </w: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Magistrátu města HK, Krajskému úřadu Královéhradeckého kraje a všem dalším.  </w:t>
      </w:r>
    </w:p>
    <w:p w14:paraId="61F7C2F9" w14:textId="77777777" w:rsidR="00915CA1" w:rsidRDefault="009D2CCB" w:rsidP="0091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Program, akce</w:t>
      </w:r>
      <w:r w:rsidR="00915CA1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se nesl v tradičním duchu i v soutěžním zadání mnoha kategorií. Mile nás překvapilo, kolik soutěžících připravilo své soutěžní exponáty a vážilo cestu do Hradce Králové. Jsme rádi, že </w:t>
      </w:r>
      <w:proofErr w:type="gramStart"/>
      <w:r w:rsidR="00915CA1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3-letá</w:t>
      </w:r>
      <w:proofErr w:type="gramEnd"/>
      <w:r w:rsidR="00915CA1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odmlka nezpůsobila úplné zapomnění na tuto gastronomickou akci, už často přezdívanou jako svátek kuchařů a cukrářů. Soutěžní díla byla překrásná, hodnotící komise opět měla velice náročnou práci.</w:t>
      </w:r>
    </w:p>
    <w:p w14:paraId="468E938D" w14:textId="1FA1CB96" w:rsidR="009D2CCB" w:rsidRPr="009D2CCB" w:rsidRDefault="00915CA1" w:rsidP="0091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Děkujeme všem, kteří Gastro Hradec </w:t>
      </w:r>
      <w:proofErr w:type="spellStart"/>
      <w:r>
        <w:rPr>
          <w:rFonts w:ascii="Arial" w:eastAsia="Times New Roman" w:hAnsi="Arial" w:cs="Arial"/>
          <w:color w:val="003399"/>
          <w:sz w:val="24"/>
          <w:szCs w:val="24"/>
          <w:lang w:eastAsia="cs-CZ"/>
        </w:rPr>
        <w:t>Orkla</w:t>
      </w:r>
      <w:proofErr w:type="spellEnd"/>
      <w:r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Cup 2023 navštívili, věříme, že strávili příjemný den plný pozitivních dojmů s mnoha inspiracemi. </w:t>
      </w:r>
    </w:p>
    <w:p w14:paraId="61CD9ABA" w14:textId="77777777" w:rsidR="00915CA1" w:rsidRDefault="00915CA1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3399"/>
          <w:sz w:val="24"/>
          <w:szCs w:val="24"/>
          <w:lang w:eastAsia="cs-CZ"/>
        </w:rPr>
        <w:t>Bylo milé setkat se s Vámi,</w:t>
      </w:r>
    </w:p>
    <w:p w14:paraId="66BF5386" w14:textId="07DEB4C0" w:rsidR="009D2CCB" w:rsidRPr="009D2CCB" w:rsidRDefault="009D2CCB" w:rsidP="009D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9D2CCB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organizační komise GH.</w:t>
      </w:r>
    </w:p>
    <w:p w14:paraId="32D572E7" w14:textId="77777777" w:rsidR="009D2CCB" w:rsidRDefault="009D2CCB"/>
    <w:sectPr w:rsidR="009D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72"/>
    <w:rsid w:val="00393B79"/>
    <w:rsid w:val="00555F72"/>
    <w:rsid w:val="00571D9C"/>
    <w:rsid w:val="00673C00"/>
    <w:rsid w:val="00915CA1"/>
    <w:rsid w:val="009D2CCB"/>
    <w:rsid w:val="00B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9DFD"/>
  <w15:chartTrackingRefBased/>
  <w15:docId w15:val="{D1FB8A7A-906F-4CE0-B235-5E8BBDEC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D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D2C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6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82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08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474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1304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VOS,SS,ZSaMS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Urbanová</dc:creator>
  <cp:keywords/>
  <dc:description/>
  <cp:lastModifiedBy>ASUS</cp:lastModifiedBy>
  <cp:revision>2</cp:revision>
  <dcterms:created xsi:type="dcterms:W3CDTF">2023-03-27T06:35:00Z</dcterms:created>
  <dcterms:modified xsi:type="dcterms:W3CDTF">2023-03-27T06:35:00Z</dcterms:modified>
</cp:coreProperties>
</file>